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80" w:rsidRPr="00200EBC" w:rsidRDefault="00C750D5" w:rsidP="00C13465">
      <w:pPr>
        <w:bidi/>
        <w:jc w:val="center"/>
        <w:rPr>
          <w:rFonts w:ascii="Segoe UI Semibold" w:hAnsi="Segoe UI Semibold" w:cs="Segoe UI Semibol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00EBC">
        <w:rPr>
          <w:rFonts w:ascii="Segoe UI Semibold" w:hAnsi="Segoe UI Semibold" w:cs="Times New Roman"/>
          <w:b/>
          <w:bCs/>
          <w:sz w:val="28"/>
          <w:szCs w:val="28"/>
          <w:u w:val="single"/>
          <w:rtl/>
        </w:rPr>
        <w:t>דרישות בנושא שכר ותנאי העסקה</w:t>
      </w:r>
      <w:r w:rsidR="00C13465" w:rsidRPr="00200EBC">
        <w:rPr>
          <w:rFonts w:ascii="Segoe UI Semibold" w:hAnsi="Segoe UI Semibold" w:cs="Times New Roman"/>
          <w:b/>
          <w:bCs/>
          <w:sz w:val="28"/>
          <w:szCs w:val="28"/>
          <w:u w:val="single"/>
          <w:rtl/>
        </w:rPr>
        <w:t xml:space="preserve"> רב חטיבתיים</w:t>
      </w:r>
    </w:p>
    <w:p w:rsidR="00DC3364" w:rsidRPr="00200EBC" w:rsidRDefault="00DC3364" w:rsidP="00DC3364">
      <w:pPr>
        <w:bidi/>
        <w:jc w:val="center"/>
        <w:rPr>
          <w:rFonts w:ascii="Segoe UI Semibold" w:hAnsi="Segoe UI Semibold" w:cs="Segoe UI Semibold"/>
          <w:b/>
          <w:bCs/>
          <w:sz w:val="28"/>
          <w:szCs w:val="28"/>
          <w:u w:val="single"/>
          <w:rtl/>
        </w:rPr>
      </w:pPr>
    </w:p>
    <w:p w:rsidR="00DC3364" w:rsidRPr="00200EBC" w:rsidRDefault="00DC3364" w:rsidP="00DC3364">
      <w:pPr>
        <w:bidi/>
        <w:rPr>
          <w:rFonts w:ascii="Segoe UI Semibold" w:hAnsi="Segoe UI Semibold" w:cs="Segoe UI Semibold"/>
          <w:sz w:val="24"/>
          <w:szCs w:val="24"/>
          <w:rtl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שלום לכולן</w:t>
      </w:r>
    </w:p>
    <w:p w:rsidR="00DC3364" w:rsidRPr="00200EBC" w:rsidRDefault="00DC3364" w:rsidP="00DC3364">
      <w:pPr>
        <w:bidi/>
        <w:rPr>
          <w:rFonts w:ascii="Segoe UI Semibold" w:hAnsi="Segoe UI Semibold" w:cs="Segoe UI Semibold"/>
          <w:sz w:val="24"/>
          <w:szCs w:val="24"/>
          <w:rtl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מסמך זה מהווה את ליבת המאבק של התנועה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המסמך נוצר משיח רב חטיבתי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שיקומית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רפואית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קלינית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התפתחותית וחינוכית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ובא למפות את התחומים בהם אנו חשות שיש לחולל שינוים מהותיים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תנועת המאבק היא בית לכל פסיכולוגית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בכל שלב מקצועי ומכל חטיבה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למרות שיש חילוקי דעות ונקודות מחלוקת ביננו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מסמך זה משקף את הדומה והמשותף במציאות בה הפסיכולוגיה הציבורית עצמה תחת איום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DC3364" w:rsidRPr="00200EBC" w:rsidRDefault="00DC3364" w:rsidP="00DC3364">
      <w:pPr>
        <w:bidi/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u w:val="single"/>
          <w:rtl/>
        </w:rPr>
        <w:t>נושאים מרכזים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  <w:t>:</w:t>
      </w:r>
    </w:p>
    <w:p w:rsidR="00C750D5" w:rsidRPr="00200EBC" w:rsidRDefault="00C750D5" w:rsidP="00E62C0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שכר ואופק קידום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C750D5" w:rsidRPr="00200EBC" w:rsidRDefault="00C750D5" w:rsidP="00C750D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שינוי של לוח התפקוד אליו אנו משתייכים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C750D5" w:rsidRPr="00200EBC" w:rsidRDefault="00C750D5" w:rsidP="00C750D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הכרה בהשכלה אקדמית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מומחיות מקצועית וותק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E62C05" w:rsidRPr="00200EBC" w:rsidRDefault="00E62C05" w:rsidP="00E62C0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החזרי נסיעות וציוד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טלפון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מחשב וכד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').</w:t>
      </w:r>
    </w:p>
    <w:p w:rsidR="00E62C05" w:rsidRPr="00200EBC" w:rsidRDefault="00E62C05" w:rsidP="00E62C0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השתתפות מעביד בהכשרות מקצועיות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השתלמויות וסמינרים</w:t>
      </w:r>
    </w:p>
    <w:p w:rsidR="003F275E" w:rsidRPr="00200EBC" w:rsidRDefault="003F275E" w:rsidP="003F275E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תמריצים כלכלים לעבודה והתמחות בפריפריה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C750D5" w:rsidRPr="00200EBC" w:rsidRDefault="00C750D5" w:rsidP="00C750D5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</w:rPr>
      </w:pPr>
    </w:p>
    <w:p w:rsidR="00C750D5" w:rsidRPr="00200EBC" w:rsidRDefault="00C750D5" w:rsidP="00C750D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מבנה חישוב השכר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C750D5" w:rsidRPr="00200EBC" w:rsidRDefault="00C750D5" w:rsidP="00FA3C9B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הכרה ותגמול על כוננות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זמינות והתערבות מקצועית במהלך היממה כולה בצורת קבלת תוספת קבועה בשכר לסעיף הזמינות והכוננות</w:t>
      </w:r>
      <w:r w:rsidR="00E62C05" w:rsidRPr="00200EBC">
        <w:rPr>
          <w:rFonts w:ascii="Segoe UI Semibold" w:hAnsi="Segoe UI Semibold" w:cs="Times New Roman"/>
          <w:sz w:val="24"/>
          <w:szCs w:val="24"/>
          <w:rtl/>
        </w:rPr>
        <w:t xml:space="preserve"> ותשלום על שעות נוספות </w:t>
      </w:r>
      <w:r w:rsidR="00E62C05"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="00E62C05" w:rsidRPr="00200EBC">
        <w:rPr>
          <w:rFonts w:ascii="Segoe UI Semibold" w:hAnsi="Segoe UI Semibold" w:cs="Times New Roman"/>
          <w:sz w:val="24"/>
          <w:szCs w:val="24"/>
          <w:rtl/>
        </w:rPr>
        <w:t>עבודה בשעות מעבר ליום העבודה</w:t>
      </w:r>
      <w:r w:rsidR="00E62C05" w:rsidRPr="00200EBC">
        <w:rPr>
          <w:rFonts w:ascii="Segoe UI Semibold" w:hAnsi="Segoe UI Semibold" w:cs="Segoe UI Semibold"/>
          <w:sz w:val="24"/>
          <w:szCs w:val="24"/>
          <w:rtl/>
        </w:rPr>
        <w:t xml:space="preserve">). </w:t>
      </w:r>
    </w:p>
    <w:p w:rsidR="00C750D5" w:rsidRPr="00200EBC" w:rsidRDefault="00C750D5" w:rsidP="00C750D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הכרה ותגמול על עבודה רחבה הכוללת</w:t>
      </w:r>
    </w:p>
    <w:p w:rsidR="00C750D5" w:rsidRPr="00200EBC" w:rsidRDefault="00C750D5" w:rsidP="00C750D5">
      <w:pPr>
        <w:pStyle w:val="a3"/>
        <w:numPr>
          <w:ilvl w:val="2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כתיבה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אבחונית וטיפולית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</w:p>
    <w:p w:rsidR="00C750D5" w:rsidRPr="00200EBC" w:rsidRDefault="00C750D5" w:rsidP="00C750D5">
      <w:pPr>
        <w:pStyle w:val="a3"/>
        <w:numPr>
          <w:ilvl w:val="2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ניהול </w:t>
      </w:r>
      <w:r w:rsidR="00E62C05" w:rsidRPr="00200EBC">
        <w:rPr>
          <w:rFonts w:ascii="Segoe UI Semibold" w:hAnsi="Segoe UI Semibold" w:cs="Times New Roman"/>
          <w:sz w:val="24"/>
          <w:szCs w:val="24"/>
          <w:rtl/>
        </w:rPr>
        <w:t>ועבודה בצוותים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 רב </w:t>
      </w:r>
      <w:r w:rsidR="001A2159" w:rsidRPr="00200EBC">
        <w:rPr>
          <w:rFonts w:ascii="Segoe UI Semibold" w:hAnsi="Segoe UI Semibold" w:cs="Times New Roman"/>
          <w:sz w:val="24"/>
          <w:szCs w:val="24"/>
          <w:rtl/>
        </w:rPr>
        <w:t>מערכתיים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 (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קייס </w:t>
      </w:r>
      <w:proofErr w:type="spellStart"/>
      <w:r w:rsidRPr="00200EBC">
        <w:rPr>
          <w:rFonts w:ascii="Segoe UI Semibold" w:hAnsi="Segoe UI Semibold" w:cs="Times New Roman"/>
          <w:sz w:val="24"/>
          <w:szCs w:val="24"/>
          <w:rtl/>
        </w:rPr>
        <w:t>מנג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'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מנט</w:t>
      </w:r>
      <w:proofErr w:type="spellEnd"/>
      <w:r w:rsidRPr="00200EBC">
        <w:rPr>
          <w:rFonts w:ascii="Segoe UI Semibold" w:hAnsi="Segoe UI Semibold" w:cs="Segoe UI Semibold"/>
          <w:sz w:val="24"/>
          <w:szCs w:val="24"/>
          <w:rtl/>
        </w:rPr>
        <w:t>)</w:t>
      </w:r>
    </w:p>
    <w:p w:rsidR="00E62C05" w:rsidRPr="00200EBC" w:rsidRDefault="00C750D5" w:rsidP="00E62C05">
      <w:pPr>
        <w:pStyle w:val="a3"/>
        <w:numPr>
          <w:ilvl w:val="2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הדרכות</w:t>
      </w:r>
    </w:p>
    <w:p w:rsidR="00E62C05" w:rsidRPr="00200EBC" w:rsidRDefault="00E62C05" w:rsidP="00E62C05">
      <w:pPr>
        <w:pStyle w:val="a3"/>
        <w:bidi/>
        <w:spacing w:before="240" w:after="120" w:line="240" w:lineRule="auto"/>
        <w:ind w:left="2160"/>
        <w:rPr>
          <w:rFonts w:ascii="Segoe UI Semibold" w:hAnsi="Segoe UI Semibold" w:cs="Segoe UI Semibold"/>
          <w:sz w:val="24"/>
          <w:szCs w:val="24"/>
        </w:rPr>
      </w:pPr>
    </w:p>
    <w:p w:rsidR="00E62C05" w:rsidRPr="00200EBC" w:rsidRDefault="00E62C05" w:rsidP="00E62C0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משרד הפסיכולוגית הארצית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1A2159" w:rsidRPr="00200EBC" w:rsidRDefault="00E62C05" w:rsidP="00E62C0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הגדלת התקינה במשרד הפסיכולוגית הארצית המשרד הבריאות בצורה שתשקף את נפח הפסיכולוגיות העובדות במגזר הציבורי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חברות במועצת הפסיכולוגים תהיה במסגרת העסקה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E62C05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בחינת התמחות תהיה מתוגמלת כספית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  <w:r w:rsidR="00E62C05" w:rsidRPr="00200EBC">
        <w:rPr>
          <w:rFonts w:ascii="Segoe UI Semibold" w:hAnsi="Segoe UI Semibold" w:cs="Segoe UI Semibold"/>
          <w:sz w:val="24"/>
          <w:szCs w:val="24"/>
          <w:rtl/>
        </w:rPr>
        <w:t xml:space="preserve"> </w:t>
      </w:r>
    </w:p>
    <w:p w:rsidR="00E62C05" w:rsidRPr="00200EBC" w:rsidRDefault="00E62C05" w:rsidP="00E62C05">
      <w:pPr>
        <w:pStyle w:val="a3"/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</w:p>
    <w:p w:rsidR="00E62C05" w:rsidRPr="00200EBC" w:rsidRDefault="00E62C05" w:rsidP="00E62C0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תקינה בשירות הציבורי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E62C05" w:rsidRPr="00200EBC" w:rsidRDefault="00E62C05" w:rsidP="00C1346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יצירת תקינה לעבודה רב חטיבתית בשירותים הציבורים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- 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יצירת מפתח תקינה רב מקצועית</w:t>
      </w:r>
      <w:r w:rsidR="00C13465" w:rsidRPr="00200EBC">
        <w:rPr>
          <w:rFonts w:ascii="Segoe UI Semibold" w:hAnsi="Segoe UI Semibold" w:cs="Segoe UI Semibold"/>
          <w:sz w:val="24"/>
          <w:szCs w:val="24"/>
          <w:rtl/>
        </w:rPr>
        <w:t xml:space="preserve"> (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>התפתחותית</w:t>
      </w:r>
      <w:r w:rsidR="00C13465"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>שיקומית</w:t>
      </w:r>
      <w:r w:rsidR="00C13465"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>רפואית</w:t>
      </w:r>
      <w:r w:rsidR="00C13465"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>חינוכית וקלינית</w:t>
      </w:r>
      <w:r w:rsidR="00C13465" w:rsidRPr="00200EBC">
        <w:rPr>
          <w:rFonts w:ascii="Segoe UI Semibold" w:hAnsi="Segoe UI Semibold" w:cs="Segoe UI Semibold"/>
          <w:sz w:val="24"/>
          <w:szCs w:val="24"/>
          <w:rtl/>
        </w:rPr>
        <w:t>)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 שתשקף את 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>ה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צרכים </w:t>
      </w:r>
      <w:r w:rsidR="00C13465" w:rsidRPr="00200EBC">
        <w:rPr>
          <w:rFonts w:ascii="Segoe UI Semibold" w:hAnsi="Segoe UI Semibold" w:cs="Times New Roman"/>
          <w:sz w:val="24"/>
          <w:szCs w:val="24"/>
          <w:rtl/>
        </w:rPr>
        <w:t xml:space="preserve">לשירותים 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פסיכולוגים של </w:t>
      </w:r>
      <w:proofErr w:type="spellStart"/>
      <w:r w:rsidRPr="00200EBC">
        <w:rPr>
          <w:rFonts w:ascii="Segoe UI Semibold" w:hAnsi="Segoe UI Semibold" w:cs="Times New Roman"/>
          <w:sz w:val="24"/>
          <w:szCs w:val="24"/>
          <w:rtl/>
        </w:rPr>
        <w:t>האוכלוסיה</w:t>
      </w:r>
      <w:proofErr w:type="spellEnd"/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 אותה המסגרת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שפ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"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ח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מרפאה או ביה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"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ח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משרתת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E62C05" w:rsidRPr="00200EBC" w:rsidRDefault="00E62C05" w:rsidP="00E62C05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קביעת תקינה לפסיכולוגיות בקופות החולים בהתאם ליעדי הרפורמה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(4%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מטופלים מבוגרים ו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-2%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מטופלים ילדים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ושיטת התקצוב שלה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(9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מגעים בממוצע למבוגר ו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-12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מגעים בממוצע לילד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). </w:t>
      </w:r>
    </w:p>
    <w:p w:rsidR="00E62C05" w:rsidRPr="00200EBC" w:rsidRDefault="00E62C05" w:rsidP="00C20D81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  <w:rtl/>
        </w:rPr>
      </w:pPr>
    </w:p>
    <w:p w:rsidR="00C20D81" w:rsidRPr="00200EBC" w:rsidRDefault="00C20D81" w:rsidP="00E62C0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הרפורמה בבריאות הנפש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C20D81" w:rsidRPr="00200EBC" w:rsidRDefault="00E62C05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ביטול הסכמי ההסדר של קופות החולים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-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ללא קשר לזהות המקצועית של המומחית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הבטחת נפח פעילות למרפאות הממשלתיות בשיטת 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"</w:t>
      </w:r>
      <w:r w:rsidRPr="00200EBC">
        <w:rPr>
          <w:rFonts w:ascii="Segoe UI Semibold" w:hAnsi="Segoe UI Semibold" w:cs="Segoe UI Semibold"/>
          <w:sz w:val="24"/>
          <w:szCs w:val="24"/>
        </w:rPr>
        <w:t>walk-</w:t>
      </w:r>
      <w:proofErr w:type="spellStart"/>
      <w:r w:rsidRPr="00200EBC">
        <w:rPr>
          <w:rFonts w:ascii="Segoe UI Semibold" w:hAnsi="Segoe UI Semibold" w:cs="Segoe UI Semibold"/>
          <w:sz w:val="24"/>
          <w:szCs w:val="24"/>
        </w:rPr>
        <w:t>ini</w:t>
      </w:r>
      <w:proofErr w:type="spellEnd"/>
      <w:r w:rsidRPr="00200EBC">
        <w:rPr>
          <w:rFonts w:ascii="Segoe UI Semibold" w:hAnsi="Segoe UI Semibold" w:cs="Segoe UI Semibold"/>
          <w:sz w:val="24"/>
          <w:szCs w:val="24"/>
        </w:rPr>
        <w:t>-clinic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". 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  <w:rtl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הבטחת תנאי פרישה מיטיבים לעובדות המעוניינות בכך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שימור התקינה הקיימת בפועל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כולל חוזים אישיים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למשך התקופה עליה יחול ההסכם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יצירת מנגנון שמונע את היכולת של משרד הבריאות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"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לנייד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" </w:t>
      </w: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תקנים ללא הסכמת העובדות תוך שמירה על העסקה במבנה דומה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תוכן וצורה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).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ביטול שיטת המנויים ומעבר לשיטה התחשבנות אחרת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רצוי כזו שתאפשר טיפול לפרק זמן מינימאלי של שנה בטרם יהיה צורך לפנות בבקשת הארכה מהקופה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C20D81" w:rsidRPr="00200EBC" w:rsidRDefault="00C20D81" w:rsidP="00C20D81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פתרון בעיית הסודיות</w:t>
      </w:r>
    </w:p>
    <w:p w:rsidR="00C20D81" w:rsidRPr="00200EBC" w:rsidRDefault="00C20D81" w:rsidP="00C20D81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  <w:rtl/>
        </w:rPr>
      </w:pPr>
    </w:p>
    <w:p w:rsidR="00C20D81" w:rsidRPr="00200EBC" w:rsidRDefault="00C20D81" w:rsidP="00C20D81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  <w:rtl/>
        </w:rPr>
      </w:pPr>
    </w:p>
    <w:p w:rsidR="00C20D81" w:rsidRPr="00200EBC" w:rsidRDefault="00C20D81" w:rsidP="00C20D81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  <w:rtl/>
        </w:rPr>
      </w:pPr>
    </w:p>
    <w:p w:rsidR="00E62C05" w:rsidRPr="00200EBC" w:rsidRDefault="001A2159" w:rsidP="00E62C0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b/>
          <w:bCs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ההתמחות בפסיכולוגיה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יצירת אחידות בתנאי העסקה בין מתמחות מחטיבות שונות וכן במקומות התמחות שונים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ביטול שיטת הקצאת המלגות החדשה והקצאת תקציבים להגדלת בסיס תקציב ההתמחות לקיצור ההמתנה והטבת תנאי העסקת מתמחות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סגירת ההתמחות החינוכית כמסגרת תעסוקתית זמנית וחיוב סיום התמחות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after="20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מתן תמיכה למקומות ההתמחות ועידוד יכולתם לעמוד בדרישות ההתמחות בכלל ובפרט בתחום האבחון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after="20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הגדלת שעות ההדרכה במסגרת ההתמחות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עיגון שעות הדרכה פרטנית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rtl/>
        </w:rPr>
        <w:t>קבוצתית ואבחון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 xml:space="preserve">) 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after="20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השוואה בדרישות של מקומות התמחות שונים למספר מגעים וחובות נוספות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3F275E" w:rsidRPr="00200EBC" w:rsidRDefault="003F275E" w:rsidP="003F275E">
      <w:pPr>
        <w:pStyle w:val="a3"/>
        <w:numPr>
          <w:ilvl w:val="1"/>
          <w:numId w:val="1"/>
        </w:numPr>
        <w:bidi/>
        <w:spacing w:after="20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 xml:space="preserve">עידוד הגדלת פוטנציאל הדרכה בהתמחויות הסובלות מחוסר בהדרכה 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(</w:t>
      </w:r>
      <w:r w:rsidRPr="00200EBC">
        <w:rPr>
          <w:rFonts w:ascii="Segoe UI Semibold" w:hAnsi="Segoe UI Semibold" w:cs="Times New Roman"/>
          <w:sz w:val="24"/>
          <w:szCs w:val="24"/>
          <w:u w:val="single"/>
          <w:rtl/>
        </w:rPr>
        <w:t>רפואית</w:t>
      </w:r>
      <w:r w:rsidRPr="00200EBC">
        <w:rPr>
          <w:rFonts w:ascii="Segoe UI Semibold" w:hAnsi="Segoe UI Semibold" w:cs="Segoe UI Semibold"/>
          <w:sz w:val="24"/>
          <w:szCs w:val="24"/>
          <w:u w:val="single"/>
          <w:rtl/>
        </w:rPr>
        <w:t xml:space="preserve">, </w:t>
      </w:r>
      <w:r w:rsidRPr="00200EBC">
        <w:rPr>
          <w:rFonts w:ascii="Segoe UI Semibold" w:hAnsi="Segoe UI Semibold" w:cs="Times New Roman"/>
          <w:sz w:val="24"/>
          <w:szCs w:val="24"/>
          <w:u w:val="single"/>
          <w:rtl/>
        </w:rPr>
        <w:t>התפתחותית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).</w:t>
      </w:r>
    </w:p>
    <w:p w:rsidR="001A2159" w:rsidRPr="00200EBC" w:rsidRDefault="001A2159" w:rsidP="001A2159">
      <w:pPr>
        <w:pStyle w:val="a3"/>
        <w:bidi/>
        <w:spacing w:before="240" w:after="120" w:line="240" w:lineRule="auto"/>
        <w:ind w:left="1440"/>
        <w:rPr>
          <w:rFonts w:ascii="Segoe UI Semibold" w:hAnsi="Segoe UI Semibold" w:cs="Segoe UI Semibold"/>
          <w:sz w:val="24"/>
          <w:szCs w:val="24"/>
        </w:rPr>
      </w:pPr>
    </w:p>
    <w:p w:rsidR="00C750D5" w:rsidRPr="00200EBC" w:rsidRDefault="00C750D5" w:rsidP="00C750D5">
      <w:pPr>
        <w:pStyle w:val="a3"/>
        <w:rPr>
          <w:rFonts w:ascii="Segoe UI Semibold" w:hAnsi="Segoe UI Semibold" w:cs="Segoe UI Semibold"/>
          <w:sz w:val="24"/>
          <w:szCs w:val="24"/>
        </w:rPr>
      </w:pPr>
    </w:p>
    <w:p w:rsidR="00C750D5" w:rsidRPr="00200EBC" w:rsidRDefault="001A2159" w:rsidP="00C750D5">
      <w:pPr>
        <w:pStyle w:val="a3"/>
        <w:numPr>
          <w:ilvl w:val="0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>אקדמיה</w:t>
      </w:r>
      <w:r w:rsidR="003F275E" w:rsidRPr="00200EBC">
        <w:rPr>
          <w:rFonts w:ascii="Segoe UI Semibold" w:hAnsi="Segoe UI Semibold" w:cs="Times New Roman"/>
          <w:b/>
          <w:bCs/>
          <w:sz w:val="24"/>
          <w:szCs w:val="24"/>
          <w:rtl/>
        </w:rPr>
        <w:t xml:space="preserve"> והשכלה</w:t>
      </w:r>
      <w:r w:rsidRPr="00200EBC">
        <w:rPr>
          <w:rFonts w:ascii="Segoe UI Semibold" w:hAnsi="Segoe UI Semibold" w:cs="Segoe UI Semibold"/>
          <w:b/>
          <w:bCs/>
          <w:sz w:val="24"/>
          <w:szCs w:val="24"/>
          <w:rtl/>
        </w:rPr>
        <w:t>:</w:t>
      </w:r>
    </w:p>
    <w:p w:rsidR="001A2159" w:rsidRPr="00200EBC" w:rsidRDefault="001A2159" w:rsidP="001A2159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איתור מקצועות פסיכולוגים בתת תקינה ועידוד מסגרות אקדמיות וסטודנטיות להכשרה בתחומים אלו</w:t>
      </w:r>
      <w:r w:rsidR="003F275E" w:rsidRPr="00200EBC">
        <w:rPr>
          <w:rFonts w:ascii="Segoe UI Semibold" w:hAnsi="Segoe UI Semibold" w:cs="Segoe UI Semibold"/>
          <w:sz w:val="24"/>
          <w:szCs w:val="24"/>
          <w:rtl/>
        </w:rPr>
        <w:t xml:space="preserve"> </w:t>
      </w:r>
      <w:r w:rsidR="003F275E" w:rsidRPr="00200EBC">
        <w:rPr>
          <w:rFonts w:ascii="Segoe UI Semibold" w:hAnsi="Segoe UI Semibold" w:cs="Segoe UI Semibold"/>
          <w:sz w:val="24"/>
          <w:szCs w:val="24"/>
          <w:u w:val="single"/>
          <w:rtl/>
        </w:rPr>
        <w:t>(</w:t>
      </w:r>
      <w:r w:rsidR="003F275E" w:rsidRPr="00200EBC">
        <w:rPr>
          <w:rFonts w:ascii="Segoe UI Semibold" w:hAnsi="Segoe UI Semibold" w:cs="Times New Roman"/>
          <w:sz w:val="24"/>
          <w:szCs w:val="24"/>
          <w:u w:val="single"/>
          <w:rtl/>
        </w:rPr>
        <w:t>התפתחותית</w:t>
      </w:r>
      <w:r w:rsidR="003F275E" w:rsidRPr="00200EBC">
        <w:rPr>
          <w:rFonts w:ascii="Segoe UI Semibold" w:hAnsi="Segoe UI Semibold" w:cs="Segoe UI Semibold"/>
          <w:sz w:val="24"/>
          <w:szCs w:val="24"/>
          <w:u w:val="single"/>
          <w:rtl/>
        </w:rPr>
        <w:t xml:space="preserve">, </w:t>
      </w:r>
      <w:r w:rsidR="003F275E" w:rsidRPr="00200EBC">
        <w:rPr>
          <w:rFonts w:ascii="Segoe UI Semibold" w:hAnsi="Segoe UI Semibold" w:cs="Times New Roman"/>
          <w:sz w:val="24"/>
          <w:szCs w:val="24"/>
          <w:u w:val="single"/>
          <w:rtl/>
        </w:rPr>
        <w:t>חינוכית</w:t>
      </w:r>
      <w:r w:rsidR="003F275E" w:rsidRPr="00200EBC">
        <w:rPr>
          <w:rFonts w:ascii="Segoe UI Semibold" w:hAnsi="Segoe UI Semibold" w:cs="Segoe UI Semibold"/>
          <w:sz w:val="24"/>
          <w:szCs w:val="24"/>
          <w:rtl/>
        </w:rPr>
        <w:t>).</w:t>
      </w:r>
    </w:p>
    <w:p w:rsidR="003F275E" w:rsidRPr="00200EBC" w:rsidRDefault="003F275E" w:rsidP="003F275E">
      <w:pPr>
        <w:pStyle w:val="a3"/>
        <w:numPr>
          <w:ilvl w:val="1"/>
          <w:numId w:val="1"/>
        </w:numPr>
        <w:bidi/>
        <w:spacing w:before="240" w:after="120" w:line="240" w:lineRule="auto"/>
        <w:rPr>
          <w:rFonts w:ascii="Segoe UI Semibold" w:hAnsi="Segoe UI Semibold" w:cs="Segoe UI Semibold"/>
          <w:sz w:val="24"/>
          <w:szCs w:val="24"/>
          <w:rtl/>
        </w:rPr>
      </w:pPr>
      <w:r w:rsidRPr="00200EBC">
        <w:rPr>
          <w:rFonts w:ascii="Segoe UI Semibold" w:hAnsi="Segoe UI Semibold" w:cs="Times New Roman"/>
          <w:sz w:val="24"/>
          <w:szCs w:val="24"/>
          <w:rtl/>
        </w:rPr>
        <w:t>מיפוי של צרכי האוכלוסייה בשירותים פסיכולוגים ויצירת הלימה אל מול מוסדות ההשכלה הגבוהים המכשירים פסיכולוגיות</w:t>
      </w:r>
      <w:r w:rsidRPr="00200EBC">
        <w:rPr>
          <w:rFonts w:ascii="Segoe UI Semibold" w:hAnsi="Segoe UI Semibold" w:cs="Segoe UI Semibold"/>
          <w:sz w:val="24"/>
          <w:szCs w:val="24"/>
          <w:rtl/>
        </w:rPr>
        <w:t>.</w:t>
      </w:r>
    </w:p>
    <w:p w:rsidR="00C750D5" w:rsidRPr="00200EBC" w:rsidRDefault="00C750D5" w:rsidP="00C750D5">
      <w:pPr>
        <w:bidi/>
        <w:rPr>
          <w:rFonts w:ascii="Segoe UI Semibold" w:hAnsi="Segoe UI Semibold" w:cs="Segoe UI Semibold"/>
          <w:rtl/>
        </w:rPr>
      </w:pPr>
    </w:p>
    <w:sectPr w:rsidR="00C750D5" w:rsidRPr="00200EB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67" w:rsidRDefault="00937A67" w:rsidP="00875B80">
      <w:pPr>
        <w:spacing w:after="0" w:line="240" w:lineRule="auto"/>
      </w:pPr>
      <w:r>
        <w:separator/>
      </w:r>
    </w:p>
  </w:endnote>
  <w:endnote w:type="continuationSeparator" w:id="0">
    <w:p w:rsidR="00937A67" w:rsidRDefault="00937A67" w:rsidP="008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67" w:rsidRDefault="00937A67" w:rsidP="00875B80">
      <w:pPr>
        <w:spacing w:after="0" w:line="240" w:lineRule="auto"/>
      </w:pPr>
      <w:r>
        <w:separator/>
      </w:r>
    </w:p>
  </w:footnote>
  <w:footnote w:type="continuationSeparator" w:id="0">
    <w:p w:rsidR="00937A67" w:rsidRDefault="00937A67" w:rsidP="008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80" w:rsidRPr="00200EBC" w:rsidRDefault="00875B80">
    <w:pPr>
      <w:pStyle w:val="a4"/>
      <w:rPr>
        <w:rFonts w:ascii="Segoe UI Semibold" w:hAnsi="Segoe UI Semibold" w:cs="Segoe UI Semibold"/>
        <w:sz w:val="28"/>
        <w:szCs w:val="28"/>
        <w:rtl/>
      </w:rPr>
    </w:pPr>
    <w:r w:rsidRPr="00200EBC">
      <w:rPr>
        <w:rFonts w:ascii="Segoe UI Semibold" w:hAnsi="Segoe UI Semibold" w:cs="Segoe UI Semibold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4FA9418" wp14:editId="2C1047F1">
          <wp:simplePos x="0" y="0"/>
          <wp:positionH relativeFrom="column">
            <wp:posOffset>-891540</wp:posOffset>
          </wp:positionH>
          <wp:positionV relativeFrom="paragraph">
            <wp:posOffset>-365760</wp:posOffset>
          </wp:positionV>
          <wp:extent cx="998220" cy="992444"/>
          <wp:effectExtent l="0" t="0" r="0" b="0"/>
          <wp:wrapTight wrapText="bothSides">
            <wp:wrapPolygon edited="0">
              <wp:start x="0" y="0"/>
              <wp:lineTo x="0" y="21157"/>
              <wp:lineTo x="21023" y="21157"/>
              <wp:lineTo x="21023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2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EBC">
      <w:rPr>
        <w:rFonts w:ascii="Segoe UI Semibold" w:hAnsi="Segoe UI Semibold" w:cs="Times New Roman"/>
        <w:sz w:val="28"/>
        <w:szCs w:val="28"/>
        <w:rtl/>
      </w:rPr>
      <w:t xml:space="preserve">התנועה למען הפסיכולוגיה </w:t>
    </w:r>
    <w:r w:rsidR="00200EBC" w:rsidRPr="00200EBC">
      <w:rPr>
        <w:rFonts w:ascii="Segoe UI Semibold" w:hAnsi="Segoe UI Semibold" w:cs="Times New Roman"/>
        <w:sz w:val="28"/>
        <w:szCs w:val="28"/>
        <w:rtl/>
      </w:rPr>
      <w:t>הציבורית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66A"/>
    <w:multiLevelType w:val="hybridMultilevel"/>
    <w:tmpl w:val="3E80298E"/>
    <w:lvl w:ilvl="0" w:tplc="1D14E1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27B"/>
    <w:multiLevelType w:val="hybridMultilevel"/>
    <w:tmpl w:val="76C25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4620E"/>
    <w:multiLevelType w:val="hybridMultilevel"/>
    <w:tmpl w:val="0D781B4E"/>
    <w:lvl w:ilvl="0" w:tplc="FC666AF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5404"/>
    <w:multiLevelType w:val="hybridMultilevel"/>
    <w:tmpl w:val="FEF2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5"/>
    <w:rsid w:val="0007025D"/>
    <w:rsid w:val="001A2159"/>
    <w:rsid w:val="00200EBC"/>
    <w:rsid w:val="003F275E"/>
    <w:rsid w:val="00705F3B"/>
    <w:rsid w:val="00875B80"/>
    <w:rsid w:val="008F7780"/>
    <w:rsid w:val="00937A67"/>
    <w:rsid w:val="0097425D"/>
    <w:rsid w:val="00C13465"/>
    <w:rsid w:val="00C20D81"/>
    <w:rsid w:val="00C750D5"/>
    <w:rsid w:val="00CF2F2C"/>
    <w:rsid w:val="00DC3364"/>
    <w:rsid w:val="00E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75B80"/>
  </w:style>
  <w:style w:type="paragraph" w:styleId="a6">
    <w:name w:val="footer"/>
    <w:basedOn w:val="a"/>
    <w:link w:val="a7"/>
    <w:uiPriority w:val="99"/>
    <w:unhideWhenUsed/>
    <w:rsid w:val="00875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75B80"/>
  </w:style>
  <w:style w:type="paragraph" w:styleId="a6">
    <w:name w:val="footer"/>
    <w:basedOn w:val="a"/>
    <w:link w:val="a7"/>
    <w:uiPriority w:val="99"/>
    <w:unhideWhenUsed/>
    <w:rsid w:val="00875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Itamar</dc:creator>
  <cp:lastModifiedBy>user</cp:lastModifiedBy>
  <cp:revision>2</cp:revision>
  <dcterms:created xsi:type="dcterms:W3CDTF">2016-10-27T13:21:00Z</dcterms:created>
  <dcterms:modified xsi:type="dcterms:W3CDTF">2016-10-27T13:21:00Z</dcterms:modified>
</cp:coreProperties>
</file>